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Cs/>
          <w:sz w:val="32"/>
        </w:rPr>
      </w:pPr>
      <w:r>
        <w:rPr>
          <w:rFonts w:hint="eastAsia" w:ascii="黑体" w:hAnsi="黑体" w:eastAsia="黑体"/>
          <w:bCs/>
          <w:sz w:val="32"/>
        </w:rPr>
        <w:t>附件一：</w:t>
      </w:r>
    </w:p>
    <w:p>
      <w:pPr>
        <w:pStyle w:val="3"/>
        <w:numPr>
          <w:ilvl w:val="0"/>
          <w:numId w:val="1"/>
        </w:numPr>
        <w:spacing w:before="0" w:after="0" w:line="360" w:lineRule="auto"/>
        <w:rPr>
          <w:rFonts w:ascii="仿宋" w:hAnsi="仿宋"/>
        </w:rPr>
      </w:pPr>
      <w:r>
        <w:rPr>
          <w:rFonts w:hint="eastAsia" w:ascii="仿宋" w:hAnsi="仿宋"/>
        </w:rPr>
        <w:t>组织机构</w:t>
      </w:r>
    </w:p>
    <w:p>
      <w:pPr>
        <w:tabs>
          <w:tab w:val="left" w:pos="5535"/>
        </w:tabs>
        <w:ind w:firstLine="560" w:firstLineChars="200"/>
        <w:rPr>
          <w:rFonts w:ascii="仿宋" w:hAnsi="仿宋" w:cs="仿宋"/>
          <w:szCs w:val="28"/>
        </w:rPr>
      </w:pPr>
      <w:r>
        <w:rPr>
          <w:rFonts w:hint="eastAsia" w:ascii="仿宋" w:hAnsi="仿宋" w:cs="仿宋"/>
          <w:szCs w:val="28"/>
        </w:rPr>
        <w:t>支持单位：中国农业国际合作促进会</w:t>
      </w:r>
    </w:p>
    <w:p>
      <w:pPr>
        <w:tabs>
          <w:tab w:val="left" w:pos="5535"/>
        </w:tabs>
        <w:ind w:firstLine="1960" w:firstLineChars="700"/>
        <w:rPr>
          <w:rFonts w:ascii="仿宋" w:hAnsi="仿宋" w:cs="仿宋"/>
          <w:szCs w:val="28"/>
        </w:rPr>
      </w:pPr>
      <w:r>
        <w:rPr>
          <w:rFonts w:hint="eastAsia" w:ascii="仿宋" w:hAnsi="仿宋" w:cs="仿宋"/>
          <w:szCs w:val="28"/>
        </w:rPr>
        <w:t>中国合作经济学会</w:t>
      </w:r>
    </w:p>
    <w:p>
      <w:pPr>
        <w:ind w:firstLine="560" w:firstLineChars="200"/>
        <w:rPr>
          <w:rFonts w:ascii="仿宋" w:hAnsi="仿宋" w:cs="仿宋"/>
          <w:szCs w:val="28"/>
        </w:rPr>
      </w:pPr>
      <w:r>
        <w:rPr>
          <w:rFonts w:hint="eastAsia" w:ascii="仿宋" w:hAnsi="仿宋" w:cs="仿宋"/>
          <w:szCs w:val="28"/>
        </w:rPr>
        <w:t>主办单位：中国农业国际合作促进会茶产业委员会</w:t>
      </w:r>
      <w:r>
        <w:rPr>
          <w:rFonts w:ascii="仿宋" w:hAnsi="仿宋" w:cs="仿宋"/>
          <w:szCs w:val="28"/>
        </w:rPr>
        <w:br w:type="textWrapping"/>
      </w:r>
      <w:r>
        <w:rPr>
          <w:rFonts w:hint="eastAsia" w:ascii="仿宋" w:hAnsi="仿宋" w:cs="仿宋"/>
          <w:szCs w:val="28"/>
          <w:shd w:val="clear" w:color="auto" w:fill="FFFFFF"/>
        </w:rPr>
        <w:t>　　　　　　　</w:t>
      </w:r>
      <w:r>
        <w:rPr>
          <w:rFonts w:hint="eastAsia" w:ascii="仿宋" w:hAnsi="仿宋" w:cs="仿宋"/>
          <w:szCs w:val="28"/>
        </w:rPr>
        <w:t>中国合作经济学会旅游合作专业委员会</w:t>
      </w:r>
    </w:p>
    <w:p>
      <w:pPr>
        <w:ind w:firstLine="560" w:firstLineChars="200"/>
        <w:rPr>
          <w:rFonts w:ascii="仿宋" w:hAnsi="仿宋" w:cs="仿宋"/>
          <w:szCs w:val="28"/>
        </w:rPr>
      </w:pPr>
      <w:r>
        <w:rPr>
          <w:rFonts w:hint="eastAsia" w:ascii="仿宋" w:hAnsi="仿宋" w:cs="仿宋"/>
          <w:szCs w:val="28"/>
        </w:rPr>
        <w:t>承办单位：第三届中国茶业大会组委会</w:t>
      </w:r>
    </w:p>
    <w:p>
      <w:pPr>
        <w:ind w:firstLine="560" w:firstLineChars="200"/>
        <w:rPr>
          <w:rFonts w:ascii="仿宋" w:hAnsi="仿宋" w:cs="仿宋"/>
          <w:szCs w:val="28"/>
        </w:rPr>
      </w:pPr>
      <w:r>
        <w:rPr>
          <w:rFonts w:hint="eastAsia" w:ascii="仿宋" w:hAnsi="仿宋" w:cs="仿宋"/>
          <w:szCs w:val="28"/>
        </w:rPr>
        <w:t xml:space="preserve">          中国国际茶业及茶艺博览会组委会</w:t>
      </w:r>
    </w:p>
    <w:p>
      <w:pPr>
        <w:ind w:firstLine="560" w:firstLineChars="200"/>
        <w:rPr>
          <w:rFonts w:ascii="仿宋" w:hAnsi="仿宋" w:cs="宋体"/>
          <w:bCs/>
          <w:szCs w:val="28"/>
        </w:rPr>
      </w:pPr>
      <w:r>
        <w:rPr>
          <w:rFonts w:hint="eastAsia" w:ascii="仿宋" w:hAnsi="仿宋" w:cs="仿宋"/>
          <w:szCs w:val="28"/>
        </w:rPr>
        <w:t>协办单位：去农庄网</w:t>
      </w:r>
      <w:r>
        <w:rPr>
          <w:rFonts w:hint="eastAsia" w:ascii="仿宋" w:hAnsi="仿宋" w:cs="宋体"/>
          <w:bCs/>
          <w:szCs w:val="28"/>
        </w:rPr>
        <w:t>（</w:t>
      </w:r>
      <w:r>
        <w:rPr>
          <w:rFonts w:ascii="仿宋" w:hAnsi="仿宋" w:cs="宋体"/>
          <w:bCs/>
          <w:szCs w:val="28"/>
        </w:rPr>
        <w:t>www.ma</w:t>
      </w:r>
      <w:bookmarkStart w:id="0" w:name="_Hlt443480262"/>
      <w:bookmarkStart w:id="1" w:name="_Hlt443480261"/>
      <w:r>
        <w:rPr>
          <w:rFonts w:ascii="仿宋" w:hAnsi="仿宋" w:cs="宋体"/>
          <w:bCs/>
          <w:szCs w:val="28"/>
        </w:rPr>
        <w:t>n</w:t>
      </w:r>
      <w:bookmarkEnd w:id="0"/>
      <w:bookmarkEnd w:id="1"/>
      <w:r>
        <w:rPr>
          <w:rFonts w:ascii="仿宋" w:hAnsi="仿宋" w:cs="宋体"/>
          <w:bCs/>
          <w:szCs w:val="28"/>
        </w:rPr>
        <w:t>ortrip.com</w:t>
      </w:r>
      <w:r>
        <w:rPr>
          <w:rFonts w:hint="eastAsia" w:ascii="仿宋" w:hAnsi="仿宋" w:cs="宋体"/>
          <w:bCs/>
          <w:szCs w:val="28"/>
        </w:rPr>
        <w:t>）</w:t>
      </w:r>
    </w:p>
    <w:p>
      <w:pPr>
        <w:pStyle w:val="25"/>
        <w:numPr>
          <w:ilvl w:val="0"/>
          <w:numId w:val="1"/>
        </w:numPr>
        <w:ind w:firstLineChars="0"/>
        <w:rPr>
          <w:rFonts w:ascii="仿宋" w:hAnsi="仿宋"/>
          <w:b/>
        </w:rPr>
      </w:pPr>
      <w:r>
        <w:rPr>
          <w:rFonts w:hint="eastAsia" w:ascii="仿宋" w:hAnsi="仿宋"/>
          <w:b/>
        </w:rPr>
        <w:t>面向单位</w:t>
      </w:r>
    </w:p>
    <w:p>
      <w:pPr>
        <w:ind w:firstLine="560" w:firstLineChars="200"/>
        <w:rPr>
          <w:rFonts w:ascii="仿宋" w:hAnsi="仿宋"/>
        </w:rPr>
      </w:pPr>
      <w:r>
        <w:rPr>
          <w:rFonts w:hint="eastAsia" w:ascii="仿宋" w:hAnsi="仿宋"/>
        </w:rPr>
        <w:t>1、全国产茶区政府及茶叶、旅游、休闲农业主管机构；</w:t>
      </w:r>
    </w:p>
    <w:p>
      <w:pPr>
        <w:ind w:firstLine="560" w:firstLineChars="200"/>
        <w:rPr>
          <w:rFonts w:ascii="仿宋" w:hAnsi="仿宋"/>
          <w:b/>
          <w:bCs/>
        </w:rPr>
      </w:pPr>
      <w:r>
        <w:rPr>
          <w:rFonts w:hint="eastAsia" w:ascii="仿宋" w:hAnsi="仿宋"/>
        </w:rPr>
        <w:t>2、大型茶叶、茶旅、休闲农业企、事业单位。</w:t>
      </w:r>
    </w:p>
    <w:p>
      <w:pPr>
        <w:pStyle w:val="3"/>
        <w:numPr>
          <w:ilvl w:val="0"/>
          <w:numId w:val="1"/>
        </w:numPr>
        <w:spacing w:before="0" w:after="0" w:line="360" w:lineRule="auto"/>
        <w:rPr>
          <w:rFonts w:ascii="仿宋" w:hAnsi="仿宋"/>
        </w:rPr>
      </w:pPr>
      <w:r>
        <w:rPr>
          <w:rFonts w:hint="eastAsia" w:ascii="仿宋" w:hAnsi="仿宋"/>
        </w:rPr>
        <w:t>报名时间</w:t>
      </w:r>
    </w:p>
    <w:p>
      <w:pPr>
        <w:ind w:firstLine="560" w:firstLineChars="200"/>
        <w:rPr>
          <w:rFonts w:ascii="仿宋" w:hAnsi="仿宋"/>
        </w:rPr>
      </w:pPr>
      <w:r>
        <w:rPr>
          <w:rFonts w:hint="eastAsia" w:ascii="仿宋" w:hAnsi="仿宋"/>
        </w:rPr>
        <w:t>2016年5月30日-7月30日</w:t>
      </w:r>
    </w:p>
    <w:p>
      <w:pPr>
        <w:pStyle w:val="25"/>
        <w:numPr>
          <w:ilvl w:val="0"/>
          <w:numId w:val="1"/>
        </w:numPr>
        <w:ind w:firstLineChars="0"/>
        <w:rPr>
          <w:rFonts w:ascii="仿宋" w:hAnsi="仿宋"/>
          <w:b/>
        </w:rPr>
      </w:pPr>
      <w:r>
        <w:rPr>
          <w:rFonts w:hint="eastAsia" w:ascii="仿宋" w:hAnsi="仿宋"/>
          <w:b/>
        </w:rPr>
        <w:t>“全国十大魅力茶乡”参评资质要求</w:t>
      </w:r>
    </w:p>
    <w:p>
      <w:pPr>
        <w:pStyle w:val="22"/>
        <w:ind w:firstLine="560"/>
        <w:rPr>
          <w:rFonts w:ascii="仿宋" w:hAnsi="仿宋"/>
        </w:rPr>
      </w:pPr>
      <w:r>
        <w:rPr>
          <w:rFonts w:hint="eastAsia" w:ascii="仿宋" w:hAnsi="仿宋"/>
        </w:rPr>
        <w:t>1、参评主体须是全国产茶县（区）；</w:t>
      </w:r>
    </w:p>
    <w:p>
      <w:pPr>
        <w:pStyle w:val="22"/>
        <w:ind w:firstLine="560"/>
        <w:rPr>
          <w:rFonts w:ascii="仿宋" w:hAnsi="仿宋"/>
        </w:rPr>
      </w:pPr>
      <w:r>
        <w:rPr>
          <w:rFonts w:hint="eastAsia" w:ascii="仿宋" w:hAnsi="仿宋"/>
        </w:rPr>
        <w:t>2、报名单位须是当地政府或旅游局、茶叶局</w:t>
      </w:r>
      <w:r>
        <w:rPr>
          <w:rFonts w:hint="eastAsia" w:ascii="仿宋" w:hAnsi="仿宋"/>
          <w:lang w:eastAsia="zh-CN"/>
        </w:rPr>
        <w:t>、</w:t>
      </w:r>
      <w:r>
        <w:rPr>
          <w:rFonts w:hint="eastAsia" w:ascii="仿宋" w:hAnsi="仿宋"/>
          <w:lang w:val="en-US" w:eastAsia="zh-CN"/>
        </w:rPr>
        <w:t>茶业协会</w:t>
      </w:r>
      <w:r>
        <w:rPr>
          <w:rFonts w:hint="eastAsia" w:ascii="仿宋" w:hAnsi="仿宋"/>
        </w:rPr>
        <w:t>等可代表该地区参与活动的职能部门；</w:t>
      </w:r>
    </w:p>
    <w:p>
      <w:pPr>
        <w:pStyle w:val="22"/>
        <w:ind w:firstLine="560"/>
        <w:rPr>
          <w:rFonts w:ascii="仿宋" w:hAnsi="仿宋"/>
        </w:rPr>
      </w:pPr>
      <w:r>
        <w:rPr>
          <w:rFonts w:hint="eastAsia" w:ascii="仿宋" w:hAnsi="仿宋"/>
        </w:rPr>
        <w:t>3、应拥有优质的自然景观，丰富的茶文化沉淀，发达的茶产业；</w:t>
      </w:r>
    </w:p>
    <w:p>
      <w:pPr>
        <w:pStyle w:val="22"/>
        <w:ind w:firstLine="560"/>
        <w:rPr>
          <w:rFonts w:ascii="仿宋" w:hAnsi="仿宋"/>
        </w:rPr>
      </w:pPr>
      <w:r>
        <w:rPr>
          <w:rFonts w:hint="eastAsia" w:ascii="仿宋" w:hAnsi="仿宋"/>
        </w:rPr>
        <w:t>4、应满足休闲旅游所需的餐饮、住宿、交通、卫生等硬件条件；</w:t>
      </w:r>
    </w:p>
    <w:p>
      <w:pPr>
        <w:pStyle w:val="22"/>
        <w:ind w:firstLine="560"/>
        <w:rPr>
          <w:rFonts w:ascii="仿宋" w:hAnsi="仿宋"/>
        </w:rPr>
      </w:pPr>
      <w:r>
        <w:rPr>
          <w:rFonts w:hint="eastAsia" w:ascii="仿宋" w:hAnsi="仿宋"/>
        </w:rPr>
        <w:t>5、应满足游客购物需求，并保证产品质量；</w:t>
      </w:r>
    </w:p>
    <w:p>
      <w:pPr>
        <w:pStyle w:val="22"/>
        <w:ind w:firstLine="560"/>
        <w:rPr>
          <w:rFonts w:ascii="仿宋" w:hAnsi="仿宋"/>
        </w:rPr>
      </w:pPr>
      <w:r>
        <w:rPr>
          <w:rFonts w:hint="eastAsia" w:ascii="仿宋" w:hAnsi="仿宋"/>
        </w:rPr>
        <w:t>6、应满足游客地接服务，并保证服务质量。</w:t>
      </w:r>
    </w:p>
    <w:p>
      <w:pPr>
        <w:pStyle w:val="22"/>
        <w:numPr>
          <w:ilvl w:val="0"/>
          <w:numId w:val="1"/>
        </w:numPr>
        <w:ind w:firstLineChars="0"/>
        <w:rPr>
          <w:rFonts w:ascii="仿宋" w:hAnsi="仿宋"/>
          <w:b/>
        </w:rPr>
      </w:pPr>
      <w:r>
        <w:rPr>
          <w:rFonts w:hint="eastAsia" w:ascii="仿宋" w:hAnsi="仿宋"/>
          <w:b/>
        </w:rPr>
        <w:t>“全国三十座最美茶园”参评资质要求</w:t>
      </w:r>
    </w:p>
    <w:p>
      <w:pPr>
        <w:pStyle w:val="22"/>
        <w:ind w:firstLine="560"/>
        <w:rPr>
          <w:rFonts w:ascii="仿宋" w:hAnsi="仿宋"/>
        </w:rPr>
      </w:pPr>
      <w:r>
        <w:rPr>
          <w:rFonts w:hint="eastAsia" w:ascii="仿宋" w:hAnsi="仿宋"/>
        </w:rPr>
        <w:t>1、全国拥有茶园、茶庄园的相关企、事业单位均可报名；每座茶园或茶庄园可作为一个参评单位报名，每公司/单位最多可报名3个茶园；</w:t>
      </w:r>
    </w:p>
    <w:p>
      <w:pPr>
        <w:pStyle w:val="22"/>
        <w:ind w:firstLine="560"/>
        <w:rPr>
          <w:rFonts w:ascii="仿宋" w:hAnsi="仿宋"/>
        </w:rPr>
      </w:pPr>
      <w:r>
        <w:rPr>
          <w:rFonts w:hint="eastAsia" w:ascii="仿宋" w:hAnsi="仿宋"/>
        </w:rPr>
        <w:t>2、报名参评需得到当地主管部门许可（参评报名表需加盖当地</w:t>
      </w:r>
      <w:r>
        <w:rPr>
          <w:rFonts w:hint="eastAsia" w:ascii="仿宋" w:hAnsi="仿宋"/>
          <w:lang w:val="en-US" w:eastAsia="zh-CN"/>
        </w:rPr>
        <w:t>主管部门或者行业协会</w:t>
      </w:r>
      <w:r>
        <w:rPr>
          <w:rFonts w:hint="eastAsia" w:ascii="仿宋" w:hAnsi="仿宋"/>
        </w:rPr>
        <w:t>公章）。</w:t>
      </w:r>
    </w:p>
    <w:p>
      <w:pPr>
        <w:pStyle w:val="22"/>
        <w:ind w:firstLine="560"/>
        <w:rPr>
          <w:rFonts w:ascii="仿宋" w:hAnsi="仿宋"/>
        </w:rPr>
      </w:pPr>
      <w:r>
        <w:rPr>
          <w:rFonts w:hint="eastAsia" w:ascii="仿宋" w:hAnsi="仿宋"/>
        </w:rPr>
        <w:t>3、应拥有优质的自然景观，丰富的茶文化内涵；</w:t>
      </w:r>
    </w:p>
    <w:p>
      <w:pPr>
        <w:pStyle w:val="22"/>
        <w:ind w:firstLine="560"/>
        <w:rPr>
          <w:rFonts w:ascii="仿宋" w:hAnsi="仿宋"/>
        </w:rPr>
      </w:pPr>
      <w:r>
        <w:rPr>
          <w:rFonts w:hint="eastAsia" w:ascii="仿宋" w:hAnsi="仿宋"/>
        </w:rPr>
        <w:t>4、应满足游客休闲所需的餐饮、住宿、交通、卫生等硬件条件；</w:t>
      </w:r>
    </w:p>
    <w:p>
      <w:pPr>
        <w:pStyle w:val="22"/>
        <w:ind w:firstLine="560"/>
        <w:rPr>
          <w:rFonts w:ascii="仿宋" w:hAnsi="仿宋"/>
        </w:rPr>
      </w:pPr>
      <w:r>
        <w:rPr>
          <w:rFonts w:hint="eastAsia" w:ascii="仿宋" w:hAnsi="仿宋"/>
        </w:rPr>
        <w:t>5、应满足游客购物需求，并保证产品质量；</w:t>
      </w:r>
    </w:p>
    <w:p>
      <w:pPr>
        <w:pStyle w:val="22"/>
        <w:ind w:firstLine="560"/>
        <w:rPr>
          <w:rFonts w:ascii="仿宋" w:hAnsi="仿宋"/>
          <w:b/>
        </w:rPr>
      </w:pPr>
      <w:r>
        <w:rPr>
          <w:rFonts w:hint="eastAsia" w:ascii="仿宋" w:hAnsi="仿宋"/>
        </w:rPr>
        <w:t>6、应满足游客参与、体验项目的质量，并保证服务质量。</w:t>
      </w:r>
    </w:p>
    <w:p>
      <w:pPr>
        <w:pStyle w:val="3"/>
        <w:numPr>
          <w:ilvl w:val="0"/>
          <w:numId w:val="1"/>
        </w:numPr>
        <w:spacing w:before="0" w:after="0" w:line="360" w:lineRule="auto"/>
        <w:rPr>
          <w:rFonts w:ascii="仿宋" w:hAnsi="仿宋"/>
        </w:rPr>
      </w:pPr>
      <w:r>
        <w:rPr>
          <w:rFonts w:hint="eastAsia" w:ascii="仿宋" w:hAnsi="仿宋"/>
        </w:rPr>
        <w:t>参评材料</w:t>
      </w:r>
    </w:p>
    <w:p>
      <w:pPr>
        <w:pStyle w:val="22"/>
        <w:ind w:firstLine="560"/>
        <w:rPr>
          <w:rFonts w:ascii="仿宋" w:hAnsi="仿宋"/>
          <w:bCs/>
          <w:color w:val="FF0000"/>
          <w:szCs w:val="32"/>
        </w:rPr>
      </w:pPr>
      <w:r>
        <w:rPr>
          <w:rFonts w:hint="eastAsia" w:ascii="仿宋" w:hAnsi="仿宋"/>
          <w:bCs/>
          <w:color w:val="FF0000"/>
          <w:szCs w:val="32"/>
        </w:rPr>
        <w:t>1、报名表扫描件（认真填写并加盖公章）；</w:t>
      </w:r>
    </w:p>
    <w:p>
      <w:pPr>
        <w:pStyle w:val="22"/>
        <w:ind w:firstLine="560"/>
        <w:rPr>
          <w:rFonts w:ascii="仿宋" w:hAnsi="仿宋"/>
          <w:bCs/>
          <w:color w:val="FF0000"/>
          <w:szCs w:val="32"/>
        </w:rPr>
      </w:pPr>
      <w:r>
        <w:rPr>
          <w:rFonts w:hint="eastAsia" w:ascii="仿宋" w:hAnsi="仿宋"/>
          <w:bCs/>
          <w:color w:val="FF0000"/>
          <w:szCs w:val="32"/>
        </w:rPr>
        <w:t>2、申报地区/茶园近期照片10幅（规格要求：JPG文件，分辨率1200*800以上，无水印</w:t>
      </w:r>
      <w:r>
        <w:rPr>
          <w:rFonts w:ascii="仿宋" w:hAnsi="仿宋"/>
          <w:bCs/>
          <w:color w:val="FF0000"/>
          <w:szCs w:val="32"/>
        </w:rPr>
        <w:t>）</w:t>
      </w:r>
      <w:r>
        <w:rPr>
          <w:rFonts w:hint="eastAsia" w:ascii="仿宋" w:hAnsi="仿宋"/>
          <w:bCs/>
          <w:color w:val="FF0000"/>
          <w:szCs w:val="32"/>
        </w:rPr>
        <w:t>；</w:t>
      </w:r>
    </w:p>
    <w:p>
      <w:pPr>
        <w:pStyle w:val="22"/>
        <w:ind w:firstLine="560"/>
        <w:rPr>
          <w:rFonts w:ascii="仿宋" w:hAnsi="仿宋"/>
          <w:bCs/>
          <w:color w:val="FF0000"/>
          <w:szCs w:val="32"/>
        </w:rPr>
      </w:pPr>
      <w:r>
        <w:rPr>
          <w:rFonts w:hint="eastAsia" w:ascii="仿宋" w:hAnsi="仿宋"/>
          <w:bCs/>
          <w:color w:val="FF0000"/>
          <w:szCs w:val="32"/>
        </w:rPr>
        <w:t>3、文字介绍：1）300-500字参评地区/茶园特色介绍；2）每幅照片对应100字以内文字描述（以txt文件形式提交）。</w:t>
      </w:r>
    </w:p>
    <w:p>
      <w:pPr>
        <w:pStyle w:val="22"/>
        <w:numPr>
          <w:ilvl w:val="0"/>
          <w:numId w:val="1"/>
        </w:numPr>
        <w:ind w:firstLineChars="0"/>
        <w:rPr>
          <w:rFonts w:ascii="仿宋" w:hAnsi="仿宋"/>
        </w:rPr>
      </w:pPr>
      <w:r>
        <w:rPr>
          <w:rFonts w:hint="eastAsia" w:ascii="仿宋" w:hAnsi="仿宋"/>
          <w:b/>
        </w:rPr>
        <w:t>报名方式</w:t>
      </w:r>
      <w:bookmarkStart w:id="2" w:name="_GoBack"/>
      <w:bookmarkEnd w:id="2"/>
    </w:p>
    <w:p>
      <w:pPr>
        <w:ind w:firstLine="560" w:firstLineChars="200"/>
        <w:rPr>
          <w:rFonts w:ascii="仿宋" w:hAnsi="仿宋"/>
        </w:rPr>
      </w:pPr>
      <w:r>
        <w:rPr>
          <w:rFonts w:hint="eastAsia" w:ascii="仿宋" w:hAnsi="仿宋"/>
        </w:rPr>
        <w:t>在规定报名截止日期前将报名表连同其他回执资料发送至组委会指定邮箱，邮件主题标明“</w:t>
      </w:r>
      <w:r>
        <w:rPr>
          <w:rFonts w:hint="eastAsia" w:ascii="仿宋" w:hAnsi="仿宋"/>
          <w:lang w:val="en-US" w:eastAsia="zh-CN"/>
        </w:rPr>
        <w:t>全国</w:t>
      </w:r>
      <w:r>
        <w:rPr>
          <w:rFonts w:hint="eastAsia" w:ascii="仿宋" w:hAnsi="仿宋"/>
        </w:rPr>
        <w:t>十大魅力茶乡评选参评”或“</w:t>
      </w:r>
      <w:r>
        <w:rPr>
          <w:rFonts w:hint="eastAsia" w:ascii="仿宋" w:hAnsi="仿宋"/>
          <w:lang w:val="en-US" w:eastAsia="zh-CN"/>
        </w:rPr>
        <w:t>全国</w:t>
      </w:r>
      <w:r>
        <w:rPr>
          <w:rFonts w:hint="eastAsia" w:ascii="仿宋" w:hAnsi="仿宋"/>
        </w:rPr>
        <w:t>三十座最美茶园评选参评”。</w:t>
      </w:r>
    </w:p>
    <w:p>
      <w:pPr>
        <w:pStyle w:val="25"/>
        <w:numPr>
          <w:ilvl w:val="0"/>
          <w:numId w:val="1"/>
        </w:numPr>
        <w:ind w:firstLineChars="0"/>
        <w:rPr>
          <w:rFonts w:ascii="仿宋" w:hAnsi="仿宋"/>
          <w:b/>
        </w:rPr>
      </w:pPr>
      <w:r>
        <w:rPr>
          <w:rFonts w:hint="eastAsia" w:ascii="仿宋" w:hAnsi="仿宋"/>
          <w:b/>
        </w:rPr>
        <w:t>报名费用</w:t>
      </w:r>
    </w:p>
    <w:p>
      <w:pPr>
        <w:ind w:firstLine="560" w:firstLineChars="200"/>
        <w:rPr>
          <w:rFonts w:ascii="仿宋" w:hAnsi="仿宋"/>
        </w:rPr>
      </w:pPr>
      <w:r>
        <w:rPr>
          <w:rFonts w:hint="eastAsia" w:ascii="仿宋" w:hAnsi="仿宋"/>
        </w:rPr>
        <w:t>本次活动不收取任何费用。</w:t>
      </w:r>
    </w:p>
    <w:p>
      <w:pPr>
        <w:pStyle w:val="2"/>
        <w:numPr>
          <w:ilvl w:val="0"/>
          <w:numId w:val="1"/>
        </w:numPr>
        <w:spacing w:before="0" w:after="0"/>
        <w:rPr>
          <w:rFonts w:ascii="仿宋" w:hAnsi="仿宋"/>
          <w:sz w:val="28"/>
        </w:rPr>
      </w:pPr>
      <w:r>
        <w:rPr>
          <w:rFonts w:hint="eastAsia" w:ascii="仿宋" w:hAnsi="仿宋"/>
          <w:sz w:val="28"/>
        </w:rPr>
        <w:t>去农庄网 茶游天下板块介绍</w:t>
      </w:r>
    </w:p>
    <w:p>
      <w:pPr>
        <w:ind w:firstLine="560" w:firstLineChars="200"/>
        <w:rPr>
          <w:rFonts w:ascii="仿宋" w:hAnsi="仿宋"/>
          <w:szCs w:val="28"/>
        </w:rPr>
      </w:pPr>
      <w:r>
        <w:rPr>
          <w:rFonts w:hint="eastAsia" w:ascii="仿宋" w:hAnsi="仿宋"/>
          <w:szCs w:val="28"/>
        </w:rPr>
        <w:t>“去农庄网”是由农业部农村社会事业发展中心、中国旅游协会休闲农业与乡村旅游分会指定的唯一“互联网+休闲农业”电子商务平台。</w:t>
      </w:r>
    </w:p>
    <w:p>
      <w:pPr>
        <w:ind w:firstLine="560" w:firstLineChars="200"/>
        <w:rPr>
          <w:rFonts w:ascii="仿宋" w:hAnsi="仿宋"/>
          <w:szCs w:val="28"/>
        </w:rPr>
      </w:pPr>
      <w:r>
        <w:rPr>
          <w:rFonts w:ascii="仿宋" w:hAnsi="仿宋"/>
          <w:szCs w:val="28"/>
        </w:rPr>
        <w:t>“</w:t>
      </w:r>
      <w:r>
        <w:rPr>
          <w:rFonts w:hint="eastAsia" w:ascii="仿宋" w:hAnsi="仿宋"/>
          <w:szCs w:val="28"/>
        </w:rPr>
        <w:t>茶游天下</w:t>
      </w:r>
      <w:r>
        <w:rPr>
          <w:rFonts w:ascii="仿宋" w:hAnsi="仿宋"/>
          <w:szCs w:val="28"/>
        </w:rPr>
        <w:t>”</w:t>
      </w:r>
      <w:r>
        <w:rPr>
          <w:rFonts w:hint="eastAsia" w:ascii="仿宋" w:hAnsi="仿宋"/>
          <w:szCs w:val="28"/>
        </w:rPr>
        <w:t>板块是由中国农业国际合作促进会茶产业委员会与去农庄网共同打造的专注于推广以茶旅、茶游为主旨的休闲农业互联网对接服务平台，倡导自然生态与休闲文化全面融合的生活方式，充分借助现代互联网技术，为茶园打造全新的互联网销售平台。</w:t>
      </w:r>
    </w:p>
    <w:p>
      <w:pPr>
        <w:ind w:firstLine="560" w:firstLineChars="200"/>
        <w:rPr>
          <w:rFonts w:ascii="仿宋" w:hAnsi="仿宋"/>
          <w:szCs w:val="28"/>
        </w:rPr>
      </w:pPr>
      <w:r>
        <w:rPr>
          <w:rFonts w:hint="eastAsia" w:ascii="仿宋" w:hAnsi="仿宋"/>
          <w:szCs w:val="28"/>
        </w:rPr>
        <w:t>望各单位积极入驻平台，入驻本着自愿原则，入驻请认准去农庄网址：</w:t>
      </w:r>
      <w:r>
        <w:fldChar w:fldCharType="begin"/>
      </w:r>
      <w:r>
        <w:instrText xml:space="preserve"> HYPERLINK "http://www.manortrip.com" </w:instrText>
      </w:r>
      <w:r>
        <w:fldChar w:fldCharType="separate"/>
      </w:r>
      <w:r>
        <w:rPr>
          <w:rStyle w:val="12"/>
          <w:rFonts w:hint="eastAsia" w:ascii="仿宋" w:hAnsi="仿宋"/>
          <w:szCs w:val="28"/>
        </w:rPr>
        <w:t>www.manortrip.com</w:t>
      </w:r>
      <w:r>
        <w:rPr>
          <w:rStyle w:val="12"/>
          <w:rFonts w:hint="eastAsia" w:ascii="仿宋" w:hAnsi="仿宋"/>
          <w:szCs w:val="28"/>
        </w:rPr>
        <w:fldChar w:fldCharType="end"/>
      </w:r>
      <w:r>
        <w:rPr>
          <w:rFonts w:hint="eastAsia" w:ascii="仿宋" w:hAnsi="仿宋"/>
          <w:szCs w:val="28"/>
        </w:rPr>
        <w:t>。</w:t>
      </w:r>
    </w:p>
    <w:p>
      <w:pPr>
        <w:pStyle w:val="25"/>
        <w:numPr>
          <w:ilvl w:val="0"/>
          <w:numId w:val="1"/>
        </w:numPr>
        <w:ind w:firstLineChars="0"/>
        <w:rPr>
          <w:rFonts w:ascii="仿宋" w:hAnsi="仿宋"/>
          <w:b/>
          <w:szCs w:val="28"/>
        </w:rPr>
      </w:pPr>
      <w:r>
        <w:rPr>
          <w:rFonts w:hint="eastAsia" w:ascii="仿宋" w:hAnsi="仿宋"/>
          <w:b/>
          <w:szCs w:val="28"/>
        </w:rPr>
        <w:t>联系方式</w:t>
      </w:r>
    </w:p>
    <w:p>
      <w:pPr>
        <w:ind w:firstLine="560" w:firstLineChars="200"/>
        <w:rPr>
          <w:rFonts w:ascii="仿宋" w:hAnsi="仿宋"/>
          <w:szCs w:val="28"/>
        </w:rPr>
      </w:pPr>
      <w:r>
        <w:rPr>
          <w:rFonts w:hint="eastAsia" w:ascii="仿宋" w:hAnsi="仿宋"/>
          <w:szCs w:val="28"/>
        </w:rPr>
        <w:t>联 系 人：赵俊杰、吕东、马玉峰</w:t>
      </w:r>
    </w:p>
    <w:p>
      <w:pPr>
        <w:ind w:firstLine="560" w:firstLineChars="200"/>
        <w:rPr>
          <w:rFonts w:ascii="仿宋" w:hAnsi="仿宋"/>
          <w:szCs w:val="28"/>
        </w:rPr>
      </w:pPr>
      <w:r>
        <w:rPr>
          <w:rFonts w:hint="eastAsia" w:ascii="仿宋" w:hAnsi="仿宋"/>
          <w:szCs w:val="28"/>
        </w:rPr>
        <w:t>联系电话：010-821063</w:t>
      </w:r>
      <w:r>
        <w:rPr>
          <w:rFonts w:hint="eastAsia" w:ascii="仿宋" w:hAnsi="仿宋"/>
          <w:szCs w:val="28"/>
          <w:lang w:val="en-US" w:eastAsia="zh-CN"/>
        </w:rPr>
        <w:t>29/010-82106330/010-52480135</w:t>
      </w:r>
    </w:p>
    <w:p>
      <w:pPr>
        <w:ind w:firstLine="560" w:firstLineChars="200"/>
        <w:rPr>
          <w:rFonts w:ascii="仿宋" w:hAnsi="仿宋"/>
          <w:color w:val="auto"/>
          <w:szCs w:val="28"/>
        </w:rPr>
      </w:pPr>
      <w:r>
        <w:rPr>
          <w:rFonts w:hint="eastAsia" w:ascii="仿宋" w:hAnsi="仿宋"/>
          <w:szCs w:val="28"/>
        </w:rPr>
        <w:t>指定邮箱：</w:t>
      </w:r>
      <w:r>
        <w:rPr>
          <w:color w:val="auto"/>
        </w:rPr>
        <w:fldChar w:fldCharType="begin"/>
      </w:r>
      <w:r>
        <w:rPr>
          <w:color w:val="auto"/>
        </w:rPr>
        <w:instrText xml:space="preserve"> HYPERLINK "mailto:capiaccti@capiaccti.org.cn" </w:instrText>
      </w:r>
      <w:r>
        <w:rPr>
          <w:color w:val="auto"/>
        </w:rPr>
        <w:fldChar w:fldCharType="separate"/>
      </w:r>
      <w:r>
        <w:rPr>
          <w:rStyle w:val="12"/>
          <w:rFonts w:ascii="仿宋" w:hAnsi="仿宋"/>
          <w:color w:val="auto"/>
          <w:szCs w:val="28"/>
        </w:rPr>
        <w:t>capiaccti@capiaccti.org.cn</w:t>
      </w:r>
      <w:r>
        <w:rPr>
          <w:rStyle w:val="12"/>
          <w:rFonts w:ascii="仿宋" w:hAnsi="仿宋"/>
          <w:color w:val="auto"/>
          <w:szCs w:val="28"/>
        </w:rPr>
        <w:fldChar w:fldCharType="end"/>
      </w:r>
    </w:p>
    <w:p>
      <w:pPr>
        <w:ind w:firstLine="560" w:firstLineChars="200"/>
        <w:rPr>
          <w:rFonts w:ascii="仿宋" w:hAnsi="仿宋"/>
          <w:color w:val="auto"/>
          <w:szCs w:val="28"/>
        </w:rPr>
      </w:pPr>
      <w:r>
        <w:rPr>
          <w:rFonts w:hint="eastAsia" w:ascii="仿宋" w:hAnsi="仿宋"/>
          <w:color w:val="auto"/>
          <w:szCs w:val="28"/>
        </w:rPr>
        <w:t>官方网站：</w:t>
      </w:r>
      <w:r>
        <w:rPr>
          <w:color w:val="auto"/>
        </w:rPr>
        <w:fldChar w:fldCharType="begin"/>
      </w:r>
      <w:r>
        <w:rPr>
          <w:color w:val="auto"/>
        </w:rPr>
        <w:instrText xml:space="preserve"> HYPERLINK "http://www.capiaccti.org.cn" </w:instrText>
      </w:r>
      <w:r>
        <w:rPr>
          <w:color w:val="auto"/>
        </w:rPr>
        <w:fldChar w:fldCharType="separate"/>
      </w:r>
      <w:r>
        <w:rPr>
          <w:rStyle w:val="12"/>
          <w:rFonts w:hint="eastAsia" w:ascii="仿宋" w:hAnsi="仿宋"/>
          <w:color w:val="auto"/>
          <w:szCs w:val="28"/>
        </w:rPr>
        <w:t>www.capiaccti.</w:t>
      </w:r>
      <w:r>
        <w:rPr>
          <w:rStyle w:val="12"/>
          <w:rFonts w:ascii="仿宋" w:hAnsi="仿宋"/>
          <w:color w:val="auto"/>
          <w:szCs w:val="28"/>
        </w:rPr>
        <w:t>org.cn</w:t>
      </w:r>
      <w:r>
        <w:rPr>
          <w:rStyle w:val="12"/>
          <w:rFonts w:ascii="仿宋" w:hAnsi="仿宋"/>
          <w:color w:val="auto"/>
          <w:szCs w:val="28"/>
        </w:rPr>
        <w:fldChar w:fldCharType="end"/>
      </w:r>
    </w:p>
    <w:p>
      <w:pPr>
        <w:ind w:firstLine="560" w:firstLineChars="200"/>
        <w:rPr>
          <w:rFonts w:ascii="仿宋" w:hAnsi="仿宋"/>
          <w:szCs w:val="28"/>
        </w:rPr>
      </w:pPr>
      <w:r>
        <w:rPr>
          <w:rFonts w:hint="eastAsia" w:ascii="仿宋" w:hAnsi="仿宋"/>
          <w:szCs w:val="28"/>
        </w:rPr>
        <w:t>联系地址：北京市海淀区中国农业科学院质标所 南414</w:t>
      </w:r>
    </w:p>
    <w:p>
      <w:pPr>
        <w:ind w:firstLine="560" w:firstLineChars="200"/>
        <w:rPr>
          <w:rFonts w:ascii="仿宋" w:hAnsi="仿宋"/>
          <w:sz w:val="10"/>
          <w:szCs w:val="10"/>
        </w:rPr>
      </w:pPr>
      <w:r>
        <w:rPr>
          <w:rFonts w:hint="eastAsia" w:ascii="仿宋" w:hAnsi="仿宋"/>
          <w:szCs w:val="28"/>
        </w:rPr>
        <w:t>微信公众平台：中农促茶委会（znccwh</w:t>
      </w:r>
      <w:r>
        <w:rPr>
          <w:rFonts w:ascii="仿宋" w:hAnsi="仿宋"/>
          <w:szCs w:val="28"/>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黑体">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jc w:val="center"/>
    </w:pPr>
    <w:r>
      <w:rPr>
        <w:rFonts w:ascii="微软雅黑" w:hAnsi="微软雅黑" w:eastAsia="微软雅黑" w:cs="微软雅黑"/>
        <w:b/>
        <w:bCs/>
        <w:color w:val="008000"/>
      </w:rPr>
      <mc:AlternateContent>
        <mc:Choice Requires="wps">
          <w:drawing>
            <wp:anchor distT="0" distB="0" distL="114300" distR="114300" simplePos="0" relativeHeight="251658240" behindDoc="0" locked="0" layoutInCell="1" allowOverlap="1">
              <wp:simplePos x="0" y="0"/>
              <wp:positionH relativeFrom="margin">
                <wp:posOffset>17780</wp:posOffset>
              </wp:positionH>
              <wp:positionV relativeFrom="paragraph">
                <wp:posOffset>51435</wp:posOffset>
              </wp:positionV>
              <wp:extent cx="5238750" cy="0"/>
              <wp:effectExtent l="0" t="0" r="19050" b="1905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4pt;margin-top:4.05pt;height:0pt;width:412.5pt;mso-position-horizontal-relative:margin;z-index:251658240;mso-width-relative:page;mso-height-relative:page;" filled="f" stroked="t" coordsize="21600,21600" o:gfxdata="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KYBBNEAAAAFAQAADwAAAAAAAAABACAAAAAi&#10;AAAAZHJzL2Rvd25yZXYueG1sUEsBAhQAFAAAAAgAh07iQGGiBF3YAQAAcAMAAA4AAAAAAAAAAQAg&#10;AAAAIAEAAGRycy9lMm9Eb2MueG1sUEsFBgAAAAAGAAYAWQEAAGoFAAAAAA==&#10;">
              <v:fill on="f" focussize="0,0"/>
              <v:stroke color="#000000" joinstyle="round"/>
              <v:imagedata o:title=""/>
              <o:lock v:ext="edit" aspectratio="f"/>
            </v:shape>
          </w:pict>
        </mc:Fallback>
      </mc:AlternateContent>
    </w:r>
    <w:r>
      <w:rPr>
        <w:rFonts w:hint="eastAsia" w:ascii="微软雅黑" w:hAnsi="微软雅黑" w:eastAsia="微软雅黑" w:cs="微软雅黑"/>
        <w:b/>
        <w:bCs/>
        <w:color w:val="008000"/>
      </w:rPr>
      <w:t>北京市海淀区中国农业科学院质标所4楼         010-82106330          www.capiaccti.org.cn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rFonts w:hint="eastAsia"/>
      </w:rPr>
      <w:drawing>
        <wp:inline distT="0" distB="0" distL="0" distR="0">
          <wp:extent cx="3476625" cy="447675"/>
          <wp:effectExtent l="19050" t="0" r="9525" b="0"/>
          <wp:docPr id="4" name="图片 1" descr="C:\Users\ljj\Desktop\未标题-1.jpg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ljj\Desktop\未标题-1.jpg未标题-1"/>
                  <pic:cNvPicPr>
                    <a:picLocks noChangeAspect="1" noChangeArrowheads="1"/>
                  </pic:cNvPicPr>
                </pic:nvPicPr>
                <pic:blipFill>
                  <a:blip r:embed="rId1"/>
                  <a:srcRect/>
                  <a:stretch>
                    <a:fillRect/>
                  </a:stretch>
                </pic:blipFill>
                <pic:spPr>
                  <a:xfrm>
                    <a:off x="0" y="0"/>
                    <a:ext cx="3476625" cy="447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F5871"/>
    <w:multiLevelType w:val="multilevel"/>
    <w:tmpl w:val="7CCF5871"/>
    <w:lvl w:ilvl="0" w:tentative="0">
      <w:start w:val="1"/>
      <w:numFmt w:val="chineseCountingThousand"/>
      <w:lvlText w:val="%1、"/>
      <w:lvlJc w:val="left"/>
      <w:pPr>
        <w:ind w:left="1005" w:hanging="420"/>
      </w:pPr>
      <w:rPr>
        <w:b/>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70"/>
    <w:rsid w:val="00003BEB"/>
    <w:rsid w:val="00015B5E"/>
    <w:rsid w:val="000425F7"/>
    <w:rsid w:val="00056546"/>
    <w:rsid w:val="00056650"/>
    <w:rsid w:val="00072E68"/>
    <w:rsid w:val="001106BE"/>
    <w:rsid w:val="001606ED"/>
    <w:rsid w:val="00170D64"/>
    <w:rsid w:val="0017154E"/>
    <w:rsid w:val="00185CAE"/>
    <w:rsid w:val="001967BE"/>
    <w:rsid w:val="00213724"/>
    <w:rsid w:val="00271909"/>
    <w:rsid w:val="002B0758"/>
    <w:rsid w:val="002C71AD"/>
    <w:rsid w:val="002E1167"/>
    <w:rsid w:val="002E7D29"/>
    <w:rsid w:val="002F06C9"/>
    <w:rsid w:val="002F4EFA"/>
    <w:rsid w:val="002F7563"/>
    <w:rsid w:val="0034117B"/>
    <w:rsid w:val="00353F06"/>
    <w:rsid w:val="0036755C"/>
    <w:rsid w:val="0038303C"/>
    <w:rsid w:val="003B60D9"/>
    <w:rsid w:val="003C307F"/>
    <w:rsid w:val="003D34F2"/>
    <w:rsid w:val="00406EBB"/>
    <w:rsid w:val="004126BC"/>
    <w:rsid w:val="00480F38"/>
    <w:rsid w:val="00483F01"/>
    <w:rsid w:val="004C30A1"/>
    <w:rsid w:val="004C645C"/>
    <w:rsid w:val="004D04CF"/>
    <w:rsid w:val="004E7468"/>
    <w:rsid w:val="004E7D05"/>
    <w:rsid w:val="00540374"/>
    <w:rsid w:val="005573BB"/>
    <w:rsid w:val="005B1516"/>
    <w:rsid w:val="005D6CED"/>
    <w:rsid w:val="00606CC8"/>
    <w:rsid w:val="00621195"/>
    <w:rsid w:val="00663F10"/>
    <w:rsid w:val="00681D72"/>
    <w:rsid w:val="00697A70"/>
    <w:rsid w:val="006E1C49"/>
    <w:rsid w:val="006F2012"/>
    <w:rsid w:val="00704FF8"/>
    <w:rsid w:val="00713DE8"/>
    <w:rsid w:val="007351B4"/>
    <w:rsid w:val="00757500"/>
    <w:rsid w:val="0076219A"/>
    <w:rsid w:val="007D4268"/>
    <w:rsid w:val="007E38A3"/>
    <w:rsid w:val="007F0190"/>
    <w:rsid w:val="007F2515"/>
    <w:rsid w:val="00815E83"/>
    <w:rsid w:val="0082715D"/>
    <w:rsid w:val="008452B2"/>
    <w:rsid w:val="008A3076"/>
    <w:rsid w:val="008C01DD"/>
    <w:rsid w:val="008D4431"/>
    <w:rsid w:val="008F7A53"/>
    <w:rsid w:val="00904AFE"/>
    <w:rsid w:val="009101EF"/>
    <w:rsid w:val="00913D3D"/>
    <w:rsid w:val="00987F52"/>
    <w:rsid w:val="009C3E7B"/>
    <w:rsid w:val="00A00A82"/>
    <w:rsid w:val="00A023CE"/>
    <w:rsid w:val="00A05FD3"/>
    <w:rsid w:val="00A954C8"/>
    <w:rsid w:val="00AE7E45"/>
    <w:rsid w:val="00B1609C"/>
    <w:rsid w:val="00B36136"/>
    <w:rsid w:val="00B43E09"/>
    <w:rsid w:val="00B5542D"/>
    <w:rsid w:val="00B619E0"/>
    <w:rsid w:val="00B72D1E"/>
    <w:rsid w:val="00BC6CDC"/>
    <w:rsid w:val="00C2016D"/>
    <w:rsid w:val="00C37C05"/>
    <w:rsid w:val="00C42128"/>
    <w:rsid w:val="00C46A45"/>
    <w:rsid w:val="00C70661"/>
    <w:rsid w:val="00C8391E"/>
    <w:rsid w:val="00CD7349"/>
    <w:rsid w:val="00CE3E76"/>
    <w:rsid w:val="00D123FB"/>
    <w:rsid w:val="00D27962"/>
    <w:rsid w:val="00D3091C"/>
    <w:rsid w:val="00D44FD6"/>
    <w:rsid w:val="00D45876"/>
    <w:rsid w:val="00D46870"/>
    <w:rsid w:val="00D66DA7"/>
    <w:rsid w:val="00D820FD"/>
    <w:rsid w:val="00DB03A5"/>
    <w:rsid w:val="00E35AC2"/>
    <w:rsid w:val="00E81759"/>
    <w:rsid w:val="00EB3268"/>
    <w:rsid w:val="00EB663E"/>
    <w:rsid w:val="00ED5C9A"/>
    <w:rsid w:val="00ED6ED5"/>
    <w:rsid w:val="00EF58C1"/>
    <w:rsid w:val="00F36877"/>
    <w:rsid w:val="00F40630"/>
    <w:rsid w:val="00F76192"/>
    <w:rsid w:val="00F76D88"/>
    <w:rsid w:val="00F90608"/>
    <w:rsid w:val="00F94267"/>
    <w:rsid w:val="00FD18DF"/>
    <w:rsid w:val="00FD300C"/>
    <w:rsid w:val="00FF06F3"/>
    <w:rsid w:val="120B18A7"/>
    <w:rsid w:val="2B596217"/>
    <w:rsid w:val="30231673"/>
    <w:rsid w:val="3D264563"/>
    <w:rsid w:val="764D5B8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8"/>
      <w:szCs w:val="24"/>
      <w:lang w:val="en-US" w:eastAsia="zh-CN" w:bidi="ar-SA"/>
    </w:rPr>
  </w:style>
  <w:style w:type="paragraph" w:styleId="2">
    <w:name w:val="heading 1"/>
    <w:basedOn w:val="1"/>
    <w:next w:val="1"/>
    <w:link w:val="19"/>
    <w:qFormat/>
    <w:uiPriority w:val="0"/>
    <w:pPr>
      <w:keepNext/>
      <w:keepLines/>
      <w:spacing w:before="360" w:after="240"/>
      <w:jc w:val="left"/>
      <w:outlineLvl w:val="0"/>
    </w:pPr>
    <w:rPr>
      <w:b/>
      <w:bCs/>
      <w:kern w:val="44"/>
      <w:sz w:val="32"/>
      <w:szCs w:val="44"/>
    </w:rPr>
  </w:style>
  <w:style w:type="paragraph" w:styleId="3">
    <w:name w:val="heading 2"/>
    <w:basedOn w:val="1"/>
    <w:next w:val="1"/>
    <w:link w:val="20"/>
    <w:qFormat/>
    <w:uiPriority w:val="0"/>
    <w:pPr>
      <w:keepNext/>
      <w:keepLines/>
      <w:spacing w:before="240" w:after="200" w:line="415" w:lineRule="auto"/>
      <w:outlineLvl w:val="1"/>
    </w:pPr>
    <w:rPr>
      <w:rFonts w:ascii="Cambria" w:hAnsi="Cambria"/>
      <w:b/>
      <w:bCs/>
      <w:szCs w:val="32"/>
    </w:rPr>
  </w:style>
  <w:style w:type="character" w:default="1" w:styleId="9">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Date"/>
    <w:basedOn w:val="1"/>
    <w:next w:val="1"/>
    <w:link w:val="23"/>
    <w:unhideWhenUsed/>
    <w:qFormat/>
    <w:uiPriority w:val="99"/>
    <w:pPr>
      <w:ind w:left="100" w:leftChars="2500"/>
    </w:pPr>
  </w:style>
  <w:style w:type="paragraph" w:styleId="5">
    <w:name w:val="Balloon Text"/>
    <w:basedOn w:val="1"/>
    <w:link w:val="24"/>
    <w:unhideWhenUsed/>
    <w:qFormat/>
    <w:uiPriority w:val="99"/>
    <w:pPr>
      <w:spacing w:line="240" w:lineRule="auto"/>
    </w:pPr>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8"/>
    <w:qFormat/>
    <w:uiPriority w:val="0"/>
    <w:pPr>
      <w:spacing w:before="480" w:after="360"/>
      <w:jc w:val="center"/>
      <w:outlineLvl w:val="0"/>
    </w:pPr>
    <w:rPr>
      <w:rFonts w:ascii="Cambria" w:hAnsi="Cambria" w:eastAsia="微软雅黑" w:cstheme="minorBidi"/>
      <w:b/>
      <w:bCs/>
      <w:sz w:val="44"/>
      <w:szCs w:val="32"/>
    </w:rPr>
  </w:style>
  <w:style w:type="character" w:styleId="10">
    <w:name w:val="Strong"/>
    <w:basedOn w:val="9"/>
    <w:qFormat/>
    <w:uiPriority w:val="22"/>
    <w:rPr>
      <w:b/>
      <w:bCs/>
    </w:rPr>
  </w:style>
  <w:style w:type="character" w:styleId="11">
    <w:name w:val="FollowedHyperlink"/>
    <w:basedOn w:val="9"/>
    <w:unhideWhenUsed/>
    <w:uiPriority w:val="99"/>
    <w:rPr>
      <w:color w:val="954F72" w:themeColor="followedHyperlink"/>
      <w:u w:val="single"/>
      <w14:textFill>
        <w14:solidFill>
          <w14:schemeClr w14:val="folHlink"/>
        </w14:solidFill>
      </w14:textFill>
    </w:rPr>
  </w:style>
  <w:style w:type="character" w:styleId="12">
    <w:name w:val="Hyperlink"/>
    <w:basedOn w:val="9"/>
    <w:unhideWhenUsed/>
    <w:uiPriority w:val="99"/>
    <w:rPr>
      <w:color w:val="0563C1" w:themeColor="hyperlink"/>
      <w:u w:val="single"/>
      <w14:textFill>
        <w14:solidFill>
          <w14:schemeClr w14:val="hlink"/>
        </w14:solidFill>
      </w14:textFill>
    </w:rPr>
  </w:style>
  <w:style w:type="character" w:customStyle="1" w:styleId="14">
    <w:name w:val="页眉 字符"/>
    <w:basedOn w:val="9"/>
    <w:link w:val="7"/>
    <w:qFormat/>
    <w:uiPriority w:val="99"/>
    <w:rPr>
      <w:sz w:val="18"/>
      <w:szCs w:val="18"/>
    </w:rPr>
  </w:style>
  <w:style w:type="character" w:customStyle="1" w:styleId="15">
    <w:name w:val="页脚 字符"/>
    <w:basedOn w:val="9"/>
    <w:link w:val="6"/>
    <w:qFormat/>
    <w:uiPriority w:val="99"/>
    <w:rPr>
      <w:sz w:val="18"/>
      <w:szCs w:val="18"/>
    </w:rPr>
  </w:style>
  <w:style w:type="character" w:customStyle="1" w:styleId="16">
    <w:name w:val="标题 1 字符"/>
    <w:basedOn w:val="9"/>
    <w:qFormat/>
    <w:uiPriority w:val="9"/>
    <w:rPr>
      <w:rFonts w:ascii="Times New Roman" w:hAnsi="Times New Roman" w:eastAsia="仿宋" w:cs="Times New Roman"/>
      <w:b/>
      <w:bCs/>
      <w:kern w:val="44"/>
      <w:sz w:val="44"/>
      <w:szCs w:val="44"/>
    </w:rPr>
  </w:style>
  <w:style w:type="character" w:customStyle="1" w:styleId="17">
    <w:name w:val="标题 2 字符"/>
    <w:basedOn w:val="9"/>
    <w:semiHidden/>
    <w:qFormat/>
    <w:uiPriority w:val="9"/>
    <w:rPr>
      <w:rFonts w:asciiTheme="majorHAnsi" w:hAnsiTheme="majorHAnsi" w:eastAsiaTheme="majorEastAsia" w:cstheme="majorBidi"/>
      <w:b/>
      <w:bCs/>
      <w:sz w:val="32"/>
      <w:szCs w:val="32"/>
    </w:rPr>
  </w:style>
  <w:style w:type="character" w:customStyle="1" w:styleId="18">
    <w:name w:val="标题 字符1"/>
    <w:link w:val="8"/>
    <w:qFormat/>
    <w:uiPriority w:val="0"/>
    <w:rPr>
      <w:rFonts w:ascii="Cambria" w:hAnsi="Cambria" w:eastAsia="微软雅黑"/>
      <w:b/>
      <w:bCs/>
      <w:sz w:val="44"/>
      <w:szCs w:val="32"/>
    </w:rPr>
  </w:style>
  <w:style w:type="character" w:customStyle="1" w:styleId="19">
    <w:name w:val="标题 1 字符1"/>
    <w:link w:val="2"/>
    <w:qFormat/>
    <w:uiPriority w:val="0"/>
    <w:rPr>
      <w:rFonts w:ascii="Times New Roman" w:hAnsi="Times New Roman" w:eastAsia="仿宋" w:cs="Times New Roman"/>
      <w:b/>
      <w:bCs/>
      <w:kern w:val="44"/>
      <w:sz w:val="32"/>
      <w:szCs w:val="44"/>
    </w:rPr>
  </w:style>
  <w:style w:type="character" w:customStyle="1" w:styleId="20">
    <w:name w:val="标题 2 字符1"/>
    <w:link w:val="3"/>
    <w:qFormat/>
    <w:uiPriority w:val="0"/>
    <w:rPr>
      <w:rFonts w:ascii="Cambria" w:hAnsi="Cambria" w:eastAsia="仿宋" w:cs="Times New Roman"/>
      <w:b/>
      <w:bCs/>
      <w:sz w:val="28"/>
      <w:szCs w:val="32"/>
    </w:rPr>
  </w:style>
  <w:style w:type="character" w:customStyle="1" w:styleId="21">
    <w:name w:val="标题 字符"/>
    <w:basedOn w:val="9"/>
    <w:qFormat/>
    <w:uiPriority w:val="10"/>
    <w:rPr>
      <w:rFonts w:asciiTheme="majorHAnsi" w:hAnsiTheme="majorHAnsi" w:eastAsiaTheme="majorEastAsia" w:cstheme="majorBidi"/>
      <w:b/>
      <w:bCs/>
      <w:sz w:val="32"/>
      <w:szCs w:val="32"/>
    </w:rPr>
  </w:style>
  <w:style w:type="paragraph" w:customStyle="1" w:styleId="22">
    <w:name w:val="列出段落1"/>
    <w:basedOn w:val="1"/>
    <w:qFormat/>
    <w:uiPriority w:val="34"/>
    <w:pPr>
      <w:ind w:firstLine="420" w:firstLineChars="200"/>
    </w:pPr>
  </w:style>
  <w:style w:type="character" w:customStyle="1" w:styleId="23">
    <w:name w:val="日期 字符"/>
    <w:basedOn w:val="9"/>
    <w:link w:val="4"/>
    <w:semiHidden/>
    <w:qFormat/>
    <w:uiPriority w:val="99"/>
    <w:rPr>
      <w:rFonts w:ascii="Times New Roman" w:hAnsi="Times New Roman" w:eastAsia="仿宋" w:cs="Times New Roman"/>
      <w:sz w:val="28"/>
      <w:szCs w:val="24"/>
    </w:rPr>
  </w:style>
  <w:style w:type="character" w:customStyle="1" w:styleId="24">
    <w:name w:val="批注框文本 字符"/>
    <w:basedOn w:val="9"/>
    <w:link w:val="5"/>
    <w:semiHidden/>
    <w:uiPriority w:val="99"/>
    <w:rPr>
      <w:rFonts w:ascii="Times New Roman" w:hAnsi="Times New Roman" w:eastAsia="仿宋" w:cs="Times New Roman"/>
      <w:kern w:val="2"/>
      <w:sz w:val="18"/>
      <w:szCs w:val="18"/>
    </w:rPr>
  </w:style>
  <w:style w:type="paragraph" w:customStyle="1"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324</Words>
  <Characters>1848</Characters>
  <Lines>15</Lines>
  <Paragraphs>4</Paragraphs>
  <ScaleCrop>false</ScaleCrop>
  <LinksUpToDate>false</LinksUpToDate>
  <CharactersWithSpaces>2168</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2016-02-25T06:08:00Z</dcterms:created>
  <dc:creator>zlc-01</dc:creator>
  <cp:lastModifiedBy>Administrator</cp:lastModifiedBy>
  <cp:lastPrinted>2016-05-05T03:14:00Z</cp:lastPrinted>
  <dcterms:modified xsi:type="dcterms:W3CDTF">2016-06-08T06:56:13Z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